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1b97c83c0a874635" /></Relationships>
</file>

<file path=word/document.xml><?xml version="1.0" encoding="utf-8"?>
<w:document xmlns:r="http://schemas.openxmlformats.org/officeDocument/2006/relationships" xmlns:w="http://schemas.openxmlformats.org/wordprocessingml/2006/main">
  <w:body>
    <w:p>
      <w:pPr>
        <w:spacing w:before="3000"/>
        <w:jc w:val="center"/>
      </w:pPr>
    </w:p>
    <w:p>
      <w:pPr>
        <w:spacing w:after="400"/>
        <w:jc w:val="center"/>
      </w:pPr>
      <w:r>
        <w:rPr>
          <w:b/>
          <w:color w:val="1E3A5F"/>
          <w:sz w:val="56"/>
        </w:rPr>
        <w:t>Comprehensive PDF Analysis</w:t>
      </w:r>
    </w:p>
    <w:p>
      <w:pPr>
        <w:spacing w:after="600"/>
        <w:jc w:val="center"/>
      </w:pPr>
      <w:r>
        <w:rPr>
          <w:color w:val="2E5984"/>
          <w:sz w:val="28"/>
        </w:rPr>
        <w:t>Educational Health Comics Collection</w:t>
      </w:r>
    </w:p>
    <w:p>
      <w:pPr>
        <w:spacing w:after="200"/>
        <w:jc w:val="center"/>
      </w:pPr>
      <w:r>
        <w:rPr>
          <w:color w:val="4a4a5a"/>
          <w:sz w:val="22"/>
        </w:rPr>
        <w:t>Detailed Page-by-Page Explanation and Summary</w:t>
      </w:r>
    </w:p>
    <w:p>
      <w:pPr>
        <w:spacing w:before="2000"/>
        <w:jc w:val="center"/>
      </w:pPr>
      <w:r>
        <w:rPr>
          <w:color w:val="7a7a8a"/>
          <w:sz w:val="20"/>
        </w:rPr>
        <w:t>April 2025</w:t>
      </w:r>
    </w:p>
    <w:p>
      <w:pPr>
        <w:pStyle w:val="Heading1"/>
      </w:pPr>
      <w:r>
        <w:t>PDF 1: Cyber Tactical Cellular Warfare</w:t>
      </w:r>
    </w:p>
    <w:p>
      <w:r>
        <w:t>This educational comic-style PDF presents an engaging narrative about the immune system's battle against pathogens, using a cyberpunk/sci-fi visual theme. The story follows a cyber-warrior representing the immune system fighting against virus-like enemies.</w:t>
      </w:r>
    </w:p>
    <w:p>
      <w:pPr>
        <w:pStyle w:val="Heading2"/>
      </w:pPr>
      <w:r>
        <w:t>Page-by-Page Explanation</w:t>
      </w:r>
    </w:p>
    <w:p>
      <w:pPr>
        <w:pStyle w:val="Heading3"/>
      </w:pPr>
      <w:r>
        <w:t>Page 1: The Enemy Approaches</w:t>
      </w:r>
    </w:p>
    <w:p>
      <w:r>
        <w:t>The opening scene depicts a cyber-warrior in futuristic armor facing spiky, yellow virus-like enemies. The visual style is dark with neon blue and cyan highlights. Arabic text in a speech bubble introduces the enemy's perspective, suggesting they view our bodies as weak targets that can be easily invaded. This establishes the central conflict - pathogens attempting to infect the body.</w:t>
      </w:r>
    </w:p>
    <w:p>
      <w:pPr>
        <w:pStyle w:val="Heading3"/>
      </w:pPr>
      <w:r>
        <w:t>Page 2: The Invasion Begins</w:t>
      </w:r>
    </w:p>
    <w:p>
      <w:r>
        <w:t>This page shows a person coughing (indicated by "COUGH" and "CRASH" sound effects), representing the initial symptoms of infection. Below, the virus enemies are shown breaking through a digital barrier, symbolizing how pathogens breach the body's defenses. The comic uses visual metaphors of digital/cyber security to represent biological immune defense mechanisms.</w:t>
      </w:r>
    </w:p>
    <w:p>
      <w:pPr>
        <w:pStyle w:val="Heading3"/>
      </w:pPr>
      <w:r>
        <w:t>Page 3: The Immune System Under Attack</w:t>
      </w:r>
    </w:p>
    <w:p>
      <w:r>
        <w:t>Cartoon-style immune cells (depicted as cute, round characters with worried expressions) are shown running in panic as yellow toxic substances flood their environment. This represents the chaos that occurs when pathogens successfully invade and begin to multiply, overwhelming the initial immune response.</w:t>
      </w:r>
    </w:p>
    <w:p>
      <w:pPr>
        <w:pStyle w:val="Heading3"/>
      </w:pPr>
      <w:r>
        <w:t>Page 4: Analyzing the Threat</w:t>
      </w:r>
    </w:p>
    <w:p>
      <w:r>
        <w:t>A character wearing VR goggles analyzes a holographic display showing the virus enemy. This represents the immune system's recognition and analysis phase - identifying the specific pathogen and understanding its characteristics before mounting a targeted response. The high-tech interface symbolizes the complex signaling mechanisms cells use to communicate.</w:t>
      </w:r>
    </w:p>
    <w:p>
      <w:pPr>
        <w:pStyle w:val="Heading3"/>
      </w:pPr>
      <w:r>
        <w:t>Page 5: The Warrior's Recovery</w:t>
      </w:r>
    </w:p>
    <w:p>
      <w:r>
        <w:t>The cyber-warrior is shown taking medication (pills visible) and drinking water, with a glowing shield symbol appearing on their chest. This illustrates how rest, hydration, and medication support the immune system. The Arabic text explains that recovery requires time, rest, proper nutrition, and hydration.</w:t>
      </w:r>
    </w:p>
    <w:p>
      <w:pPr>
        <w:pStyle w:val="Heading3"/>
      </w:pPr>
      <w:r>
        <w:t>Page 6: Powering Up</w:t>
      </w:r>
    </w:p>
    <w:p>
      <w:r>
        <w:t>The warrior is surrounded by blue energy beams, representing the immune system gaining strength. The text indicates that new energy is flowing through the body, with the immune system now equipped with heavy weapons (antibodies) to fight back against the infection.</w:t>
      </w:r>
    </w:p>
    <w:p>
      <w:pPr>
        <w:pStyle w:val="Heading3"/>
      </w:pPr>
      <w:r>
        <w:t>Page 7: Manufacturing Antibodies</w:t>
      </w:r>
    </w:p>
    <w:p>
      <w:r>
        <w:t>The warrior operates machinery that produces glowing blue antibodies. This represents the adaptive immune response where B cells produce specific antibodies tailored to the invading pathogen. The visual shows mass production of these defensive proteins.</w:t>
      </w:r>
    </w:p>
    <w:p>
      <w:pPr>
        <w:pStyle w:val="Heading3"/>
      </w:pPr>
      <w:r>
        <w:t>Page 8: The Counter-Attack</w:t>
      </w:r>
    </w:p>
    <w:p>
      <w:r>
        <w:t>The warrior launches a powerful attack against the virus enemies using energy weapons. The viruses are shown being destroyed by the blue energy beams. This represents the effector phase of the immune response where antibodies neutralize pathogens.</w:t>
      </w:r>
    </w:p>
    <w:p>
      <w:pPr>
        <w:pStyle w:val="Heading3"/>
      </w:pPr>
      <w:r>
        <w:t>Page 9: Cleaning the Battlefield</w:t>
      </w:r>
    </w:p>
    <w:p>
      <w:r>
        <w:t>A heavily armored warrior uses a weapon to clean up remaining virus particles. The text explains that the battlefield cannot be left with scattered enemies - representing the importance of completely clearing infections and removing debris from destroyed pathogens.</w:t>
      </w:r>
    </w:p>
    <w:p>
      <w:pPr>
        <w:pStyle w:val="Heading3"/>
      </w:pPr>
      <w:r>
        <w:t>Page 10: Memory Formation</w:t>
      </w:r>
    </w:p>
    <w:p>
      <w:r>
        <w:t>The warrior and another character examine a DNA double helix display showing virus data being stored. This represents immunological memory - the immune system 'remembers' the pathogen so it can respond faster if the same enemy returns. Memory B and T cells are formed during this phase.</w:t>
      </w:r>
    </w:p>
    <w:p>
      <w:pPr>
        <w:pStyle w:val="Heading3"/>
      </w:pPr>
      <w:r>
        <w:t>Page 11: Return to Normal</w:t>
      </w:r>
    </w:p>
    <w:p>
      <w:r>
        <w:t>The final page shows the warrior returning to normal life, with the internal world (body) now safe and peaceful. The text emphasizes that the immune system is always ready to defend the body against future threats, highlighting the continuous protective function of our immune defenses.</w:t>
      </w:r>
    </w:p>
    <w:p>
      <w:pPr>
        <w:pStyle w:val="Heading2"/>
      </w:pPr>
      <w:r>
        <w:t>Comprehensive Summary</w:t>
      </w:r>
    </w:p>
    <w:p>
      <w:r>
        <w:t>"Cyber Tactical Cellular Warfare" is an 11-page educational comic that uses cyberpunk aesthetics to explain the immune response process. The narrative follows a clear progression through all phases of immune defense:</w:t>
      </w:r>
    </w:p>
    <w:p>
      <w:pPr>
        <w:spacing w:after="120"/>
        <w:ind w:left="720"/>
      </w:pPr>
      <w:r>
        <w:rPr>
          <w:color w:val="4A90A4"/>
        </w:rPr>
        <w:t xml:space="preserve">• </w:t>
      </w:r>
      <w:r>
        <w:t>Recognition Phase: The immune system identifies invading pathogens</w:t>
      </w:r>
    </w:p>
    <w:p>
      <w:pPr>
        <w:spacing w:after="120"/>
        <w:ind w:left="720"/>
      </w:pPr>
      <w:r>
        <w:rPr>
          <w:color w:val="4A90A4"/>
        </w:rPr>
        <w:t xml:space="preserve">• </w:t>
      </w:r>
      <w:r>
        <w:t>Innate Response: Initial defenses attempt to contain the infection</w:t>
      </w:r>
    </w:p>
    <w:p>
      <w:pPr>
        <w:spacing w:after="120"/>
        <w:ind w:left="720"/>
      </w:pPr>
      <w:r>
        <w:rPr>
          <w:color w:val="4A90A4"/>
        </w:rPr>
        <w:t xml:space="preserve">• </w:t>
      </w:r>
      <w:r>
        <w:t>Support Phase: Rest, nutrition, and medication aid immune function</w:t>
      </w:r>
    </w:p>
    <w:p>
      <w:pPr>
        <w:spacing w:after="120"/>
        <w:ind w:left="720"/>
      </w:pPr>
      <w:r>
        <w:rPr>
          <w:color w:val="4A90A4"/>
        </w:rPr>
        <w:t xml:space="preserve">• </w:t>
      </w:r>
      <w:r>
        <w:t>Adaptive Activation: The immune system produces specific antibodies</w:t>
      </w:r>
    </w:p>
    <w:p>
      <w:pPr>
        <w:spacing w:after="120"/>
        <w:ind w:left="720"/>
      </w:pPr>
      <w:r>
        <w:rPr>
          <w:color w:val="4A90A4"/>
        </w:rPr>
        <w:t xml:space="preserve">• </w:t>
      </w:r>
      <w:r>
        <w:t>Effector Phase: Antibodies neutralize and destroy pathogens</w:t>
      </w:r>
    </w:p>
    <w:p>
      <w:pPr>
        <w:spacing w:after="120"/>
        <w:ind w:left="720"/>
      </w:pPr>
      <w:r>
        <w:rPr>
          <w:color w:val="4A90A4"/>
        </w:rPr>
        <w:t xml:space="preserve">• </w:t>
      </w:r>
      <w:r>
        <w:t>Cleanup Phase: Debris is cleared from the system</w:t>
      </w:r>
    </w:p>
    <w:p>
      <w:pPr>
        <w:spacing w:after="120"/>
        <w:ind w:left="720"/>
      </w:pPr>
      <w:r>
        <w:rPr>
          <w:color w:val="4A90A4"/>
        </w:rPr>
        <w:t xml:space="preserve">• </w:t>
      </w:r>
      <w:r>
        <w:t>Memory Formation: The immune system remembers the pathogen for faster future response</w:t>
      </w:r>
    </w:p>
    <w:p>
      <w:r>
        <w:t>The comic effectively uses visual metaphors from cybersecurity and warfare to make complex immunological concepts accessible to general audiences. The cyber-warrior represents the coordinated immune response, while the virus enemies represent various pathogens. The story emphasizes that immune defense is an active, ongoing process requiring proper care and support.</w:t>
      </w:r>
    </w:p>
    <w:p>
      <w:pPr>
        <w:pStyle w:val="Heading1"/>
      </w:pPr>
      <w:r>
        <w:t>PDF 2: Metabolic Cellular Battle</w:t>
      </w:r>
    </w:p>
    <w:p>
      <w:r>
        <w:t>This 8-page educational comic explains metabolic health, focusing on how diet, exercise, and lifestyle choices affect cellular function. The narrative uses anthropomorphized cells and a superhero theme to illustrate metabolic processes.</w:t>
      </w:r>
    </w:p>
    <w:p>
      <w:pPr>
        <w:pStyle w:val="Heading2"/>
      </w:pPr>
      <w:r>
        <w:t>Page-by-Page Explanation</w:t>
      </w:r>
    </w:p>
    <w:p>
      <w:pPr>
        <w:pStyle w:val="Heading3"/>
      </w:pPr>
      <w:r>
        <w:t>Page 1: Title Page - Journey Inside the Cell Battle</w:t>
      </w:r>
    </w:p>
    <w:p>
      <w:r>
        <w:t>The cover page introduces the theme with a green-clad superhero warrior fighting alongside healthy cells against unhealthy, inflamed cells. The title "Journey Inside: The Cell Battle" sets the stage for an educational adventure about cellular health. Visual elements include healthy foods (vegetables, fruits) and exercise equipment, establishing the lifestyle factors that influence cellular health.</w:t>
      </w:r>
    </w:p>
    <w:p>
      <w:pPr>
        <w:pStyle w:val="Heading3"/>
      </w:pPr>
      <w:r>
        <w:t>Page 2: The Two Proteins and Energy Production</w:t>
      </w:r>
    </w:p>
    <w:p>
      <w:r>
        <w:t>This page explains the difference between two types of proteins through a four-panel layout. A man is shown in various states - sitting on a couch looking tired, working late at a computer, eating fast food, and feeling exhausted. The cells in his body are shown as weak and struggling. The narrative explains how poor lifestyle choices (lack of sleep, poor diet, sedentary behavior) lead to cellular dysfunction and reduced energy production in mitochondria.</w:t>
      </w:r>
    </w:p>
    <w:p>
      <w:pPr>
        <w:pStyle w:val="Heading3"/>
      </w:pPr>
      <w:r>
        <w:t>Page 3: Inflammation and Closed Doors</w:t>
      </w:r>
    </w:p>
    <w:p>
      <w:r>
        <w:t>The page depicts cells entering a blood vessel world that is inflamed and chaotic. A superhero character tries to open a door but finds it locked, representing how inflammation can block normal cellular functions. The text explains that inflammation creates barriers that prevent nutrients from reaching cells properly and waste from being removed efficiently.</w:t>
      </w:r>
    </w:p>
    <w:p>
      <w:pPr>
        <w:pStyle w:val="Heading3"/>
      </w:pPr>
      <w:r>
        <w:t>Page 4: Stress Management and Decision Making</w:t>
      </w:r>
    </w:p>
    <w:p>
      <w:r>
        <w:t>A doctor explains to a patient about stress hormones and their effects. The page shows a smartphone app interface for tracking health metrics. The narrative emphasizes that managing stress is crucial for metabolic health, as chronic stress hormones (like cortisol) can disrupt normal metabolism and lead to weight gain and insulin resistance.</w:t>
      </w:r>
    </w:p>
    <w:p>
      <w:pPr>
        <w:pStyle w:val="Heading3"/>
      </w:pPr>
      <w:r>
        <w:t>Page 5: The Beginning of the Revolution and Message Delivery</w:t>
      </w:r>
    </w:p>
    <w:p>
      <w:r>
        <w:t>The superhero character announces a new powerful formula for cellular health. The page shows the communication system between cells - how signals travel through the body to coordinate metabolic activities. This represents the endocrine system and cellular signaling pathways that regulate metabolism.</w:t>
      </w:r>
    </w:p>
    <w:p>
      <w:pPr>
        <w:pStyle w:val="Heading3"/>
      </w:pPr>
      <w:r>
        <w:t>Page 6: Scientific Explanation - What is Energy Surplus?</w:t>
      </w:r>
    </w:p>
    <w:p>
      <w:r>
        <w:t>This educational page provides a scientific comparison between normal cellular respiration and insulin resistance. Using a table format, it contrasts healthy metabolism (where cells efficiently use glucose for energy) with insulin resistance (where cells become less responsive to insulin, leading to elevated blood sugar). The page explains how excess calorie intake over time leads to metabolic dysfunction.</w:t>
      </w:r>
    </w:p>
    <w:p>
      <w:pPr>
        <w:pStyle w:val="Heading3"/>
      </w:pPr>
      <w:r>
        <w:t>Page 7: Building the Internal Army and Sustainable Growth</w:t>
      </w:r>
    </w:p>
    <w:p>
      <w:r>
        <w:t>The page shows a person researching health information on a laptop, exercising with weights, and eating a healthy meal. Below, cells are shown becoming stronger and more numerous. This represents how lifestyle interventions (education, exercise, proper nutrition) build a stronger cellular foundation. The superhero leads an army of healthy cells, symbolizing the body's improved metabolic capacity.</w:t>
      </w:r>
    </w:p>
    <w:p>
      <w:pPr>
        <w:pStyle w:val="Heading3"/>
      </w:pPr>
      <w:r>
        <w:t>Page 8: Chemical Balance and Emotional Stability</w:t>
      </w:r>
    </w:p>
    <w:p>
      <w:r>
        <w:t>The final page shows a woman meditating peacefully with healthy foods nearby, while neurotransmitters (represented as butterflies and colorful elements) flow harmoniously. The before/after comparison shows how proper metabolic health leads to emotional stability and mental well-being. The page emphasizes the connection between physical health and mental health through the gut-brain axis and neurotransmitter balance.</w:t>
      </w:r>
    </w:p>
    <w:p>
      <w:pPr>
        <w:pStyle w:val="Heading2"/>
      </w:pPr>
      <w:r>
        <w:t>Comprehensive Summary</w:t>
      </w:r>
    </w:p>
    <w:p>
      <w:r>
        <w:t>"Metabolic Cellular Battle" is an 8-page educational resource that explains metabolic health through engaging comic illustrations. The document covers several key concepts:</w:t>
      </w:r>
    </w:p>
    <w:p>
      <w:pPr>
        <w:spacing w:after="120"/>
        <w:ind w:left="720"/>
      </w:pPr>
      <w:r>
        <w:rPr>
          <w:color w:val="4A90A4"/>
        </w:rPr>
        <w:t xml:space="preserve">• </w:t>
      </w:r>
      <w:r>
        <w:t>Cellular Energy Production: How mitochondria convert nutrients into ATP</w:t>
      </w:r>
    </w:p>
    <w:p>
      <w:pPr>
        <w:spacing w:after="120"/>
        <w:ind w:left="720"/>
      </w:pPr>
      <w:r>
        <w:rPr>
          <w:color w:val="4A90A4"/>
        </w:rPr>
        <w:t xml:space="preserve">• </w:t>
      </w:r>
      <w:r>
        <w:t>Impact of Lifestyle: How sleep, diet, and exercise affect cellular function</w:t>
      </w:r>
    </w:p>
    <w:p>
      <w:pPr>
        <w:spacing w:after="120"/>
        <w:ind w:left="720"/>
      </w:pPr>
      <w:r>
        <w:rPr>
          <w:color w:val="4A90A4"/>
        </w:rPr>
        <w:t xml:space="preserve">• </w:t>
      </w:r>
      <w:r>
        <w:t>Inflammation: How chronic inflammation disrupts metabolic processes</w:t>
      </w:r>
    </w:p>
    <w:p>
      <w:pPr>
        <w:spacing w:after="120"/>
        <w:ind w:left="720"/>
      </w:pPr>
      <w:r>
        <w:rPr>
          <w:color w:val="4A90A4"/>
        </w:rPr>
        <w:t xml:space="preserve">• </w:t>
      </w:r>
      <w:r>
        <w:t>Stress and Hormones: The role of cortisol and stress in metabolic dysfunction</w:t>
      </w:r>
    </w:p>
    <w:p>
      <w:pPr>
        <w:spacing w:after="120"/>
        <w:ind w:left="720"/>
      </w:pPr>
      <w:r>
        <w:rPr>
          <w:color w:val="4A90A4"/>
        </w:rPr>
        <w:t xml:space="preserve">• </w:t>
      </w:r>
      <w:r>
        <w:t>Insulin Resistance: The progression from healthy metabolism to insulin resistance</w:t>
      </w:r>
    </w:p>
    <w:p>
      <w:pPr>
        <w:spacing w:after="120"/>
        <w:ind w:left="720"/>
      </w:pPr>
      <w:r>
        <w:rPr>
          <w:color w:val="4A90A4"/>
        </w:rPr>
        <w:t xml:space="preserve">• </w:t>
      </w:r>
      <w:r>
        <w:t>Cellular Communication: How cells signal each other to coordinate metabolism</w:t>
      </w:r>
    </w:p>
    <w:p>
      <w:pPr>
        <w:spacing w:after="120"/>
        <w:ind w:left="720"/>
      </w:pPr>
      <w:r>
        <w:rPr>
          <w:color w:val="4A90A4"/>
        </w:rPr>
        <w:t xml:space="preserve">• </w:t>
      </w:r>
      <w:r>
        <w:t>Holistic Health: The connection between physical and mental well-being</w:t>
      </w:r>
    </w:p>
    <w:p>
      <w:r>
        <w:t>The comic uses superhero and warfare metaphors to make metabolic science engaging. The narrative progression shows how poor lifestyle choices lead to cellular dysfunction, while positive changes can restore metabolic health. The educational content is scientifically accurate while being accessible to general audiences, making complex biochemistry understandable through visual storytelling.</w:t>
      </w:r>
    </w:p>
    <w:p>
      <w:pPr>
        <w:pStyle w:val="Heading1"/>
      </w:pPr>
      <w:r>
        <w:t>PDF 3: Nervous System Warfare</w:t>
      </w:r>
    </w:p>
    <w:p>
      <w:r>
        <w:t>This 8-page educational comic explores the autonomic nervous system and its role in the stress response. Using superhero imagery, it explains the balance between the sympathetic (fight-or-flight) and parasympathetic (rest-and-digest) nervous systems.</w:t>
      </w:r>
    </w:p>
    <w:p>
      <w:pPr>
        <w:pStyle w:val="Heading2"/>
      </w:pPr>
      <w:r>
        <w:t>Page-by-Page Explanation</w:t>
      </w:r>
    </w:p>
    <w:p>
      <w:pPr>
        <w:pStyle w:val="Heading3"/>
      </w:pPr>
      <w:r>
        <w:t>Page 1: Title Page - Journey Inside the Body: The Storm of Anxiety</w:t>
      </w:r>
    </w:p>
    <w:p>
      <w:r>
        <w:t>The cover introduces the theme with multiple superhero characters in yellow armor representing the stress response system. Purple villain characters represent anxiety and stress. The title mentions this is Part 2 of the series, focusing on anxiety/stress. The visual shows an intense battle scene, symbolizing the internal struggle when anxiety takes over.</w:t>
      </w:r>
    </w:p>
    <w:p>
      <w:pPr>
        <w:pStyle w:val="Heading3"/>
      </w:pPr>
      <w:r>
        <w:t>Page 2: External World vs. Internal World</w:t>
      </w:r>
    </w:p>
    <w:p>
      <w:r>
        <w:t>This page contrasts the external and internal worlds. On the left, a person works late at a computer (3:00 AM shown on clock), experiencing external stress from work demands. On the right, the internal world shows the nervous system responding with stress hormones (represented as yellow energy bursts). A "Physiological Data Box" explains how cortisol and adrenaline are released during stress, affecting heart rate, blood pressure, and energy mobilization.</w:t>
      </w:r>
    </w:p>
    <w:p>
      <w:pPr>
        <w:pStyle w:val="Heading3"/>
      </w:pPr>
      <w:r>
        <w:t>Page 3: The Nervous System Highway</w:t>
      </w:r>
    </w:p>
    <w:p>
      <w:r>
        <w:t>The page depicts the vagus nerve as a glowing yellow highway connecting different parts of the body. Characters travel along this neural pathway, representing how signals travel between the brain and body. The text explains the sympathetic nervous system's role in the stress response and how it prepares the body for action.</w:t>
      </w:r>
    </w:p>
    <w:p>
      <w:pPr>
        <w:pStyle w:val="Heading3"/>
      </w:pPr>
      <w:r>
        <w:t>Page 4: The Decision Point - Transformation</w:t>
      </w:r>
    </w:p>
    <w:p>
      <w:r>
        <w:t>A doctor analyzes health data on a screen while a patient looks concerned. A smartphone app shows options for managing stress. The narrative explains that we have a choice in how we respond to stress - we can either let anxiety take over or activate calming mechanisms. This represents the transition point between stress activation and stress management.</w:t>
      </w:r>
    </w:p>
    <w:p>
      <w:pPr>
        <w:pStyle w:val="Heading3"/>
      </w:pPr>
      <w:r>
        <w:t>Page 5: The Threat Battle - Serotonin and GABA Enter</w:t>
      </w:r>
    </w:p>
    <w:p>
      <w:r>
        <w:t>This page shows the battle between stress hormones (yellow characters) and calming neurotransmitters (green shield barriers). The "Physiological Data Box" explains the role of GABA (gamma-aminobutyric acid) and serotonin in calming the nervous system. The vagus nerve is shown activating to trigger the parasympathetic response, which counteracts the stress response.</w:t>
      </w:r>
    </w:p>
    <w:p>
      <w:pPr>
        <w:pStyle w:val="Heading3"/>
      </w:pPr>
      <w:r>
        <w:t>Page 6: Who Leads Your Internal Army?</w:t>
      </w:r>
    </w:p>
    <w:p>
      <w:r>
        <w:t>This educational page compares the sympathetic and parasympathetic nervous systems side by side. The sympathetic side (yellow/red) shows stress responses: increased heart rate, muscle tension, and cortisol release. The parasympathetic side (blue/green) shows relaxation responses: decreased heart rate, digestion activation, and recovery. The text emphasizes that we can influence which system dominates through our choices and practices.</w:t>
      </w:r>
    </w:p>
    <w:p>
      <w:pPr>
        <w:pStyle w:val="Heading3"/>
      </w:pPr>
      <w:r>
        <w:t>Page 7: The Two Commanders</w:t>
      </w:r>
    </w:p>
    <w:p>
      <w:r>
        <w:t>Two superhero characters represent the sympathetic (stress) and parasympathetic (calm) commanders. Below, a meeting scene shows how these two systems must work together in balance. The text explains that both systems are necessary - the sympathetic for emergencies and the parasympathetic for recovery and maintenance. Problems arise when one dominates chronically.</w:t>
      </w:r>
    </w:p>
    <w:p>
      <w:pPr>
        <w:pStyle w:val="Heading3"/>
      </w:pPr>
      <w:r>
        <w:t>Page 8: External Regulation and Internal Balance</w:t>
      </w:r>
    </w:p>
    <w:p>
      <w:r>
        <w:rPr>
          <w:b/>
        </w:rPr>
        <w:t>Daily Life and Innovation: </w:t>
      </w:r>
      <w:r>
        <w:t>The final page shows a person painting in nature, representing creative and calming activities. The internal world shows the nervous system in balance, with both commanders working in harmony. The text explains how external practices (meditation, art, nature exposure) can help regulate the internal nervous system and maintain balance between stress and relaxation responses.</w:t>
      </w:r>
    </w:p>
    <w:p>
      <w:pPr>
        <w:pStyle w:val="Heading2"/>
      </w:pPr>
      <w:r>
        <w:t>Comprehensive Summary</w:t>
      </w:r>
    </w:p>
    <w:p>
      <w:r>
        <w:t>"Nervous System Warfare" is an 8-page educational comic that explains the autonomic nervous system's role in stress and relaxation. The document presents several important concepts:</w:t>
      </w:r>
    </w:p>
    <w:p>
      <w:pPr>
        <w:spacing w:after="120"/>
        <w:ind w:left="720"/>
      </w:pPr>
      <w:r>
        <w:rPr>
          <w:color w:val="4A90A4"/>
        </w:rPr>
        <w:t xml:space="preserve">• </w:t>
      </w:r>
      <w:r>
        <w:t>The Stress Response: How the sympathetic nervous system prepares the body for action</w:t>
      </w:r>
    </w:p>
    <w:p>
      <w:pPr>
        <w:spacing w:after="120"/>
        <w:ind w:left="720"/>
      </w:pPr>
      <w:r>
        <w:rPr>
          <w:color w:val="4A90A4"/>
        </w:rPr>
        <w:t xml:space="preserve">• </w:t>
      </w:r>
      <w:r>
        <w:t>Neurotransmitters: The roles of cortisol, adrenaline, GABA, and serotonin</w:t>
      </w:r>
    </w:p>
    <w:p>
      <w:pPr>
        <w:spacing w:after="120"/>
        <w:ind w:left="720"/>
      </w:pPr>
      <w:r>
        <w:rPr>
          <w:color w:val="4A90A4"/>
        </w:rPr>
        <w:t xml:space="preserve">• </w:t>
      </w:r>
      <w:r>
        <w:t>The Vagus Nerve: How this major nerve connects brain and body, regulating stress</w:t>
      </w:r>
    </w:p>
    <w:p>
      <w:pPr>
        <w:spacing w:after="120"/>
        <w:ind w:left="720"/>
      </w:pPr>
      <w:r>
        <w:rPr>
          <w:color w:val="4A90A4"/>
        </w:rPr>
        <w:t xml:space="preserve">• </w:t>
      </w:r>
      <w:r>
        <w:t>Two-System Balance: The complementary roles of sympathetic and parasympathetic systems</w:t>
      </w:r>
    </w:p>
    <w:p>
      <w:pPr>
        <w:spacing w:after="120"/>
        <w:ind w:left="720"/>
      </w:pPr>
      <w:r>
        <w:rPr>
          <w:color w:val="4A90A4"/>
        </w:rPr>
        <w:t xml:space="preserve">• </w:t>
      </w:r>
      <w:r>
        <w:t>Choice and Control: How we can influence our nervous system state</w:t>
      </w:r>
    </w:p>
    <w:p>
      <w:pPr>
        <w:spacing w:after="120"/>
        <w:ind w:left="720"/>
      </w:pPr>
      <w:r>
        <w:rPr>
          <w:color w:val="4A90A4"/>
        </w:rPr>
        <w:t xml:space="preserve">• </w:t>
      </w:r>
      <w:r>
        <w:t>External Regulation: How lifestyle practices affect internal nervous system balance</w:t>
      </w:r>
    </w:p>
    <w:p>
      <w:r>
        <w:t>The comic uses superhero warfare metaphors to illustrate the dynamic balance between stress and relaxation systems. It emphasizes that while the stress response is necessary for survival, chronic stress activation can be harmful. The educational content empowers readers by showing that they have agency in managing their nervous system state through various practices and lifestyle choices.</w:t>
      </w:r>
    </w:p>
    <w:p>
      <w:pPr>
        <w:pStyle w:val="Heading1"/>
      </w:pPr>
      <w:r>
        <w:t>PDF 4: The Chronic Stress War</w:t>
      </w:r>
    </w:p>
    <w:p>
      <w:r>
        <w:t>This 8-page educational comic focuses specifically on chronic stress and its effects on the body, particularly the cortisol response. It explains how prolonged stress leads to adrenal fatigue and provides strategies for recovery.</w:t>
      </w:r>
    </w:p>
    <w:p>
      <w:pPr>
        <w:pStyle w:val="Heading2"/>
      </w:pPr>
      <w:r>
        <w:t>Page-by-Page Explanation</w:t>
      </w:r>
    </w:p>
    <w:p>
      <w:pPr>
        <w:pStyle w:val="Heading3"/>
      </w:pPr>
      <w:r>
        <w:t>Page 1: Title Page - The War of Fatigue: How Cortisol Fights Your Body to Restore Balance</w:t>
      </w:r>
    </w:p>
    <w:p>
      <w:r>
        <w:t>The cover shows a superhero character fighting alongside healthy cells against red, inflamed cells representing stress damage. The title emphasizes the paradox of cortisol - a hormone meant to help that can become harmful when chronically elevated. Visual elements show stress hormones (red spiky characters) attacking the body's own cells, representing the destructive nature of chronic stress.</w:t>
      </w:r>
    </w:p>
    <w:p>
      <w:pPr>
        <w:pStyle w:val="Heading3"/>
      </w:pPr>
      <w:r>
        <w:t>Page 2: Cortisol - The Stress Hormone and Rejection of Cellular Adaptation</w:t>
      </w:r>
    </w:p>
    <w:p>
      <w:r>
        <w:t>This page explains adrenal fatigue through multiple panels showing a person in various stressful situations - working, worrying, not sleeping enough. The cortisol molecule is shown as a character that initially helps but eventually becomes harmful. The "Physiological Data Box" explains how chronic stress leads to cortisol dysregulation, affecting sleep, mood, and energy levels.</w:t>
      </w:r>
    </w:p>
    <w:p>
      <w:pPr>
        <w:pStyle w:val="Heading3"/>
      </w:pPr>
      <w:r>
        <w:t>Page 3: Inflammation: What Happens When Cells Close Their Doors?</w:t>
      </w:r>
    </w:p>
    <w:p>
      <w:r>
        <w:t>The page depicts cells in a blood vessel becoming inflamed and resistant. A comparison table shows the difference between normal stress response (temporary, adaptive) and chronic stress (persistent, damaging). The text explains how chronic cortisol exposure leads to cellular resistance, similar to insulin resistance, where cells become less responsive to the hormone's signals.</w:t>
      </w:r>
    </w:p>
    <w:p>
      <w:pPr>
        <w:pStyle w:val="Heading3"/>
      </w:pPr>
      <w:r>
        <w:t>Page 4: The Cortisol Decision: Activating the Sympathetic Response</w:t>
      </w:r>
    </w:p>
    <w:p>
      <w:r>
        <w:t>A doctor explains cortisol patterns to a patient, showing a graph of cortisol levels throughout the day. The narrative explains that cortisol should follow a natural rhythm - high in the morning, low at night. Chronic stress disrupts this pattern. The page emphasizes the importance of understanding one's own stress patterns to make informed decisions about management strategies.</w:t>
      </w:r>
    </w:p>
    <w:p>
      <w:pPr>
        <w:pStyle w:val="Heading3"/>
      </w:pPr>
      <w:r>
        <w:t>Page 5: The Revolution: Activating the Vagus Nerve and Restoring Balance</w:t>
      </w:r>
    </w:p>
    <w:p>
      <w:r>
        <w:t>This page shows a three-step process for activating the parasympathetic nervous system through vagus nerve stimulation. Step 1 shows deep breathing exercises. Step 2 shows meditation and mindfulness practices. Step 3 shows using technology (apps) to track and manage stress. The text explains practical techniques for shifting from stress mode to relaxation mode.</w:t>
      </w:r>
    </w:p>
    <w:p>
      <w:pPr>
        <w:pStyle w:val="Heading3"/>
      </w:pPr>
      <w:r>
        <w:t>Page 6: The Sleep Stage: Necessary Break to Reset the Cortisol Cycle</w:t>
      </w:r>
    </w:p>
    <w:p>
      <w:r>
        <w:t>The page emphasizes the critical role of sleep in stress recovery. Visual elements show the natural cortisol rhythm and how sleep disruption affects this cycle. The text explains that quality sleep is essential for resetting cortisol levels and allowing the adrenal glands to recover from chronic stress exposure.</w:t>
      </w:r>
    </w:p>
    <w:p>
      <w:pPr>
        <w:pStyle w:val="Heading3"/>
      </w:pPr>
      <w:r>
        <w:t>Page 7: Macro Action and Micro Resilience</w:t>
      </w:r>
    </w:p>
    <w:p>
      <w:r>
        <w:t>This page presents a comprehensive approach to stress management. The top section (Macro Action) shows lifestyle changes: proper nutrition, exercise, and stress management practices. The bottom section (Micro Resilience) shows how these macro changes affect cellular health at the microscopic level. The text explains that sustainable stress management requires both big-picture lifestyle changes and attention to cellular-level health.</w:t>
      </w:r>
    </w:p>
    <w:p>
      <w:pPr>
        <w:pStyle w:val="Heading3"/>
      </w:pPr>
      <w:r>
        <w:t>Page 8: The Hormonal Balance: Transition from Stress to Peace</w:t>
      </w:r>
    </w:p>
    <w:p>
      <w:r>
        <w:t>The final page shows a woman meditating peacefully, with visual elements representing the transition from stress (orange/red) to peace (blue/green). A before/after comparison illustrates how proper stress management transforms the internal environment. The text summarizes the journey from chronic stress to hormonal balance, emphasizing that recovery is possible with the right approach.</w:t>
      </w:r>
    </w:p>
    <w:p>
      <w:pPr>
        <w:pStyle w:val="Heading2"/>
      </w:pPr>
      <w:r>
        <w:t>Comprehensive Summary</w:t>
      </w:r>
    </w:p>
    <w:p>
      <w:r>
        <w:t>"The Chronic Stress War" is an 8-page educational comic that provides a comprehensive explanation of chronic stress and its physiological effects. The document covers several critical topics:</w:t>
      </w:r>
    </w:p>
    <w:p>
      <w:pPr>
        <w:spacing w:after="120"/>
        <w:ind w:left="720"/>
      </w:pPr>
      <w:r>
        <w:rPr>
          <w:color w:val="4A90A4"/>
        </w:rPr>
        <w:t xml:space="preserve">• </w:t>
      </w:r>
      <w:r>
        <w:t>Cortisol Function: The dual nature of cortisol as both helpful and harmful</w:t>
      </w:r>
    </w:p>
    <w:p>
      <w:pPr>
        <w:spacing w:after="120"/>
        <w:ind w:left="720"/>
      </w:pPr>
      <w:r>
        <w:rPr>
          <w:color w:val="4A90A4"/>
        </w:rPr>
        <w:t xml:space="preserve">• </w:t>
      </w:r>
      <w:r>
        <w:t>Adrenal Fatigue: How chronic stress exhausts the adrenal glands</w:t>
      </w:r>
    </w:p>
    <w:p>
      <w:pPr>
        <w:spacing w:after="120"/>
        <w:ind w:left="720"/>
      </w:pPr>
      <w:r>
        <w:rPr>
          <w:color w:val="4A90A4"/>
        </w:rPr>
        <w:t xml:space="preserve">• </w:t>
      </w:r>
      <w:r>
        <w:t>Cellular Resistance: How cells become resistant to cortisol over time</w:t>
      </w:r>
    </w:p>
    <w:p>
      <w:pPr>
        <w:spacing w:after="120"/>
        <w:ind w:left="720"/>
      </w:pPr>
      <w:r>
        <w:rPr>
          <w:color w:val="4A90A4"/>
        </w:rPr>
        <w:t xml:space="preserve">• </w:t>
      </w:r>
      <w:r>
        <w:t>Circadian Rhythm: The importance of natural cortisol patterns</w:t>
      </w:r>
    </w:p>
    <w:p>
      <w:pPr>
        <w:spacing w:after="120"/>
        <w:ind w:left="720"/>
      </w:pPr>
      <w:r>
        <w:rPr>
          <w:color w:val="4A90A4"/>
        </w:rPr>
        <w:t xml:space="preserve">• </w:t>
      </w:r>
      <w:r>
        <w:t>Vagus Nerve Activation: Techniques for triggering the relaxation response</w:t>
      </w:r>
    </w:p>
    <w:p>
      <w:pPr>
        <w:spacing w:after="120"/>
        <w:ind w:left="720"/>
      </w:pPr>
      <w:r>
        <w:rPr>
          <w:color w:val="4A90A4"/>
        </w:rPr>
        <w:t xml:space="preserve">• </w:t>
      </w:r>
      <w:r>
        <w:t>Sleep's Role: How sleep restores healthy cortisol cycles</w:t>
      </w:r>
    </w:p>
    <w:p>
      <w:pPr>
        <w:spacing w:after="120"/>
        <w:ind w:left="720"/>
      </w:pPr>
      <w:r>
        <w:rPr>
          <w:color w:val="4A90A4"/>
        </w:rPr>
        <w:t xml:space="preserve">• </w:t>
      </w:r>
      <w:r>
        <w:t>Holistic Recovery: The combination of macro and micro approaches to stress management</w:t>
      </w:r>
    </w:p>
    <w:p>
      <w:r>
        <w:t>The comic effectively communicates the serious health implications of chronic stress while providing hope and practical solutions. It uses the metaphor of warfare to illustrate how the body's stress response, designed for short-term emergencies, can become destructive when activated chronically. The educational content empowers readers with knowledge about their own physiology and provides actionable strategies for recovery and balance.</w:t>
      </w:r>
    </w:p>
    <w:p>
      <w:r>
        <w:t>The series of four comics together provides a comprehensive education about immune function, metabolic health, nervous system regulation, and stress management - all essential components of overall health and wellness.</w:t>
      </w:r>
    </w:p>
    <w:sectPr>
      <w:headerReference w:type="default" r:id="R57f03bd705b94edf"/>
      <w:footerReference w:type="default" r:id="Rc56a55eaf41d44a3"/>
      <w:pgSz w:w="11906" w:h="16838"/>
      <w:pgMar w:top="1440" w:right="1440" w:bottom="1440" w:left="1440" w:header="720" w:footer="720"/>
    </w:sectPr>
  </w:body>
</w:document>
</file>

<file path=word/footer1.xml><?xml version="1.0" encoding="utf-8"?>
<w:ftr xmlns:w="http://schemas.openxmlformats.org/wordprocessingml/2006/main">
  <w:p>
    <w:pPr>
      <w:jc w:val="center"/>
    </w:pPr>
    <w:r>
      <w:rPr>
        <w:color w:val="7a7a8a"/>
        <w:sz w:val="18"/>
      </w:rPr>
      <w:fldChar w:fldCharType="begin"/>
    </w:r>
    <w:r>
      <w:instrText> PAGE </w:instrText>
    </w:r>
    <w:r>
      <w:fldChar w:fldCharType="separate"/>
    </w:r>
    <w:r>
      <w:t>1</w:t>
    </w:r>
    <w:r>
      <w:fldChar w:fldCharType="end"/>
    </w:r>
    <w:r>
      <w:rPr>
        <w:color w:val="7a7a8a"/>
        <w:sz w:val="18"/>
      </w:rPr>
      <w:t xml:space="preserve"> / </w:t>
    </w:r>
    <w:r>
      <w:fldChar w:fldCharType="begin"/>
    </w:r>
    <w:r>
      <w:instrText> NUMPAGES </w:instrText>
    </w:r>
    <w:r>
      <w:fldChar w:fldCharType="separate"/>
    </w:r>
    <w:r>
      <w:t>1</w:t>
    </w:r>
    <w:r>
      <w:fldChar w:fldCharType="end"/>
    </w:r>
  </w:p>
</w:ftr>
</file>

<file path=word/header1.xml><?xml version="1.0" encoding="utf-8"?>
<w:hdr xmlns:w="http://schemas.openxmlformats.org/wordprocessingml/2006/main">
  <w:p>
    <w:pPr>
      <w:pBdr>
        <w:bottom w:val="single" w:color="B8C8D8" w:sz="6"/>
      </w:pBdr>
      <w:jc w:val="center"/>
    </w:pPr>
    <w:r>
      <w:rPr>
        <w:color w:val="7a7a8a"/>
        <w:sz w:val="20"/>
      </w:rPr>
      <w:t>Comprehensive PDF Analysis - Educational Health Comics</w:t>
    </w:r>
  </w:p>
</w:hdr>
</file>

<file path=word/styles.xml><?xml version="1.0" encoding="utf-8"?>
<w:styles xmlns:w="http://schemas.openxmlformats.org/wordprocessingml/2006/main">
  <w:style w:type="paragraph" w:styleId="Normal" w:default="true">
    <w:name w:val="Normal"/>
    <w:pPr>
      <w:spacing w:after="200" w:line="312" w:lineRule="auto"/>
    </w:pPr>
    <w:rPr>
      <w:rFonts w:ascii="Calibri" w:hAnsi="Calibri"/>
      <w:color w:val="1a1a2e"/>
      <w:sz w:val="22"/>
    </w:rPr>
  </w:style>
  <w:style w:type="paragraph" w:styleId="Heading1">
    <w:name w:val="heading 1"/>
    <w:basedOn w:val="Normal"/>
    <w:pPr>
      <w:keepNext/>
      <w:keepLines/>
      <w:pageBreakBefore/>
      <w:spacing w:before="400" w:after="300" w:line="240" w:lineRule="auto"/>
      <w:outlineLvl w:val="0"/>
    </w:pPr>
    <w:rPr>
      <w:b/>
      <w:color w:val="1E3A5F"/>
      <w:sz w:val="44"/>
    </w:rPr>
  </w:style>
  <w:style w:type="paragraph" w:styleId="Heading2">
    <w:name w:val="heading 2"/>
    <w:basedOn w:val="Normal"/>
    <w:pPr>
      <w:keepNext/>
      <w:keepLines/>
      <w:spacing w:before="360" w:after="160"/>
      <w:outlineLvl w:val="1"/>
    </w:pPr>
    <w:rPr>
      <w:b/>
      <w:color w:val="2E5984"/>
      <w:sz w:val="28"/>
    </w:rPr>
  </w:style>
  <w:style w:type="paragraph" w:styleId="Heading3">
    <w:name w:val="heading 3"/>
    <w:basedOn w:val="Normal"/>
    <w:pPr>
      <w:keepNext/>
      <w:keepLines/>
      <w:spacing w:before="280" w:after="120"/>
      <w:outlineLvl w:val="2"/>
    </w:pPr>
    <w:rPr>
      <w:b/>
      <w:color w:val="4A90A4"/>
      <w:sz w:val="26"/>
    </w:rPr>
  </w:style>
</w:styles>
</file>

<file path=word/_rels/document.xml.rels>&#65279;<?xml version="1.0" encoding="utf-8"?><Relationships xmlns="http://schemas.openxmlformats.org/package/2006/relationships"><Relationship Type="http://schemas.openxmlformats.org/officeDocument/2006/relationships/styles" Target="/word/styles.xml" Id="R7fa033c614a24f7a" /><Relationship Type="http://schemas.openxmlformats.org/officeDocument/2006/relationships/header" Target="/word/header1.xml" Id="R57f03bd705b94edf" /><Relationship Type="http://schemas.openxmlformats.org/officeDocument/2006/relationships/footer" Target="/word/footer1.xml" Id="Rc56a55eaf41d44a3" /></Relationships>
</file>